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FAD" w:rsidRDefault="00D35FAD" w:rsidP="003C786C">
      <w:pPr>
        <w:jc w:val="center"/>
      </w:pPr>
      <w:bookmarkStart w:id="0" w:name="_GoBack"/>
      <w:bookmarkEnd w:id="0"/>
    </w:p>
    <w:p w:rsidR="003C786C" w:rsidRDefault="00BF3EC1" w:rsidP="003C786C">
      <w:pPr>
        <w:jc w:val="center"/>
      </w:pPr>
      <w:r>
        <w:rPr>
          <w:noProof/>
          <w:lang w:eastAsia="en-GB"/>
        </w:rPr>
        <w:drawing>
          <wp:inline distT="0" distB="0" distL="0" distR="0">
            <wp:extent cx="714375" cy="82746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c.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714375" cy="827461"/>
                    </a:xfrm>
                    <a:prstGeom prst="rect">
                      <a:avLst/>
                    </a:prstGeom>
                  </pic:spPr>
                </pic:pic>
              </a:graphicData>
            </a:graphic>
          </wp:inline>
        </w:drawing>
      </w:r>
    </w:p>
    <w:p w:rsidR="003C786C" w:rsidRPr="008A74EE" w:rsidRDefault="00EE3E15" w:rsidP="003C786C">
      <w:pPr>
        <w:jc w:val="center"/>
        <w:rPr>
          <w:color w:val="FF0000"/>
          <w:sz w:val="32"/>
        </w:rPr>
      </w:pPr>
      <w:r>
        <w:rPr>
          <w:color w:val="FF0000"/>
          <w:sz w:val="32"/>
        </w:rPr>
        <w:t xml:space="preserve">Morpeth Hunt </w:t>
      </w:r>
      <w:r w:rsidR="00BF3EC1">
        <w:rPr>
          <w:color w:val="FF0000"/>
          <w:sz w:val="32"/>
        </w:rPr>
        <w:t>Team Relay &amp;</w:t>
      </w:r>
      <w:r w:rsidR="003C786C" w:rsidRPr="008A74EE">
        <w:rPr>
          <w:color w:val="FF0000"/>
          <w:sz w:val="32"/>
        </w:rPr>
        <w:t xml:space="preserve"> Showjumping</w:t>
      </w:r>
      <w:r w:rsidR="00BF3EC1">
        <w:rPr>
          <w:color w:val="FF0000"/>
          <w:sz w:val="32"/>
        </w:rPr>
        <w:t xml:space="preserve"> Competition</w:t>
      </w:r>
    </w:p>
    <w:p w:rsidR="00BF3EC1" w:rsidRDefault="00BF3EC1" w:rsidP="00BF3EC1">
      <w:pPr>
        <w:jc w:val="center"/>
        <w:rPr>
          <w:b/>
          <w:bCs/>
          <w:sz w:val="32"/>
        </w:rPr>
      </w:pPr>
      <w:proofErr w:type="gramStart"/>
      <w:r>
        <w:rPr>
          <w:b/>
          <w:bCs/>
          <w:sz w:val="32"/>
        </w:rPr>
        <w:t>at</w:t>
      </w:r>
      <w:proofErr w:type="gramEnd"/>
      <w:r>
        <w:rPr>
          <w:b/>
          <w:bCs/>
          <w:sz w:val="32"/>
        </w:rPr>
        <w:t xml:space="preserve"> Needless Hall Moor, Morpeth, NE61 4JF</w:t>
      </w:r>
    </w:p>
    <w:p w:rsidR="00BF3EC1" w:rsidRDefault="00BF3EC1" w:rsidP="00BF3EC1">
      <w:pPr>
        <w:jc w:val="center"/>
        <w:rPr>
          <w:b/>
          <w:bCs/>
          <w:sz w:val="32"/>
        </w:rPr>
      </w:pPr>
      <w:r>
        <w:rPr>
          <w:b/>
          <w:bCs/>
          <w:sz w:val="32"/>
        </w:rPr>
        <w:t>On Saturday 24</w:t>
      </w:r>
      <w:r w:rsidRPr="00297BFD">
        <w:rPr>
          <w:b/>
          <w:bCs/>
          <w:sz w:val="32"/>
          <w:vertAlign w:val="superscript"/>
        </w:rPr>
        <w:t>th</w:t>
      </w:r>
      <w:r>
        <w:rPr>
          <w:b/>
          <w:bCs/>
          <w:sz w:val="32"/>
        </w:rPr>
        <w:t xml:space="preserve"> August 2019, starting at 1.30pm</w:t>
      </w:r>
    </w:p>
    <w:p w:rsidR="00BF3EC1" w:rsidRDefault="00BF3EC1" w:rsidP="00BF3EC1">
      <w:pPr>
        <w:jc w:val="center"/>
        <w:rPr>
          <w:b/>
          <w:bCs/>
        </w:rPr>
      </w:pPr>
      <w:r>
        <w:rPr>
          <w:b/>
          <w:bCs/>
        </w:rPr>
        <w:t>By kind permission of Mr S Anderson &amp; Mr J Cookson</w:t>
      </w:r>
    </w:p>
    <w:p w:rsidR="004443D0" w:rsidRDefault="004443D0" w:rsidP="003C786C">
      <w:pPr>
        <w:rPr>
          <w:u w:val="single"/>
        </w:rPr>
      </w:pPr>
    </w:p>
    <w:p w:rsidR="003C786C" w:rsidRPr="00BF3EC1" w:rsidRDefault="00BF3EC1" w:rsidP="003C786C">
      <w:pPr>
        <w:rPr>
          <w:u w:val="single"/>
        </w:rPr>
      </w:pPr>
      <w:r>
        <w:rPr>
          <w:u w:val="single"/>
        </w:rPr>
        <w:t xml:space="preserve">SJ </w:t>
      </w:r>
      <w:r w:rsidR="003C786C" w:rsidRPr="00DE598D">
        <w:rPr>
          <w:u w:val="single"/>
        </w:rPr>
        <w:t xml:space="preserve">Classes    </w:t>
      </w:r>
      <w:r w:rsidR="003C786C" w:rsidRPr="00BF3EC1">
        <w:t xml:space="preserve">   </w:t>
      </w:r>
    </w:p>
    <w:p w:rsidR="003C786C" w:rsidRDefault="003C786C" w:rsidP="003C786C">
      <w:r>
        <w:t xml:space="preserve"> 1. Lea</w:t>
      </w:r>
      <w:r w:rsidR="00821362">
        <w:t>d rein, jumps will be very small</w:t>
      </w:r>
      <w:r>
        <w:t xml:space="preserve"> </w:t>
      </w:r>
    </w:p>
    <w:p w:rsidR="003C786C" w:rsidRDefault="003C786C" w:rsidP="003C786C">
      <w:r>
        <w:t xml:space="preserve">2. Unassisted, jumps not to exceed 55cm        </w:t>
      </w:r>
    </w:p>
    <w:p w:rsidR="003C786C" w:rsidRDefault="003C786C" w:rsidP="003C786C">
      <w:r>
        <w:t xml:space="preserve">3. Jumps not to exceed 65cm </w:t>
      </w:r>
    </w:p>
    <w:p w:rsidR="003C786C" w:rsidRDefault="003C786C" w:rsidP="003C786C">
      <w:r>
        <w:t xml:space="preserve">4. Jumps not to exceed 75cm </w:t>
      </w:r>
    </w:p>
    <w:p w:rsidR="003C786C" w:rsidRDefault="003C786C" w:rsidP="003C786C">
      <w:r>
        <w:t xml:space="preserve">5. Jumps not to exceed 85cm </w:t>
      </w:r>
    </w:p>
    <w:p w:rsidR="00BF3EC1" w:rsidRDefault="00BF3EC1" w:rsidP="003C786C"/>
    <w:p w:rsidR="00BF3EC1" w:rsidRPr="00BF3EC1" w:rsidRDefault="00BF3EC1" w:rsidP="003C786C">
      <w:pPr>
        <w:rPr>
          <w:u w:val="single"/>
        </w:rPr>
      </w:pPr>
      <w:r w:rsidRPr="00BF3EC1">
        <w:rPr>
          <w:u w:val="single"/>
        </w:rPr>
        <w:t>Team Relay Classes</w:t>
      </w:r>
    </w:p>
    <w:p w:rsidR="00BF3EC1" w:rsidRDefault="00BF3EC1" w:rsidP="00DE598D">
      <w:r w:rsidRPr="00BF3EC1">
        <w:t>Team relay (teams of 3) to jump over a course of rustic and coloured fences</w:t>
      </w:r>
      <w:r>
        <w:t>, judged on</w:t>
      </w:r>
      <w:r w:rsidRPr="00BF3EC1">
        <w:t xml:space="preserve"> </w:t>
      </w:r>
      <w:r>
        <w:t>time</w:t>
      </w:r>
    </w:p>
    <w:p w:rsidR="00BF3EC1" w:rsidRDefault="00BF3EC1" w:rsidP="00BF3EC1">
      <w:r>
        <w:t>6. Lead r</w:t>
      </w:r>
      <w:r w:rsidR="00821362">
        <w:t>ein, jumps will be very small</w:t>
      </w:r>
      <w:r>
        <w:t xml:space="preserve"> </w:t>
      </w:r>
    </w:p>
    <w:p w:rsidR="00BF3EC1" w:rsidRDefault="00BF3EC1" w:rsidP="00BF3EC1">
      <w:r>
        <w:t xml:space="preserve">7. Unassisted, jumps not to exceed 55cm        </w:t>
      </w:r>
    </w:p>
    <w:p w:rsidR="00BF3EC1" w:rsidRDefault="00BF3EC1" w:rsidP="00BF3EC1">
      <w:r>
        <w:t xml:space="preserve">8. Jumps not to exceed 65cm </w:t>
      </w:r>
    </w:p>
    <w:p w:rsidR="00BF3EC1" w:rsidRDefault="00BF3EC1" w:rsidP="00BF3EC1">
      <w:r>
        <w:t xml:space="preserve">9. Jumps not to exceed 75cm </w:t>
      </w:r>
    </w:p>
    <w:p w:rsidR="00103ABF" w:rsidRDefault="00BF3EC1" w:rsidP="00BF3EC1">
      <w:r>
        <w:t>10. Jumps not to exceed 85cm</w:t>
      </w:r>
    </w:p>
    <w:p w:rsidR="00BF3EC1" w:rsidRDefault="00103ABF" w:rsidP="00BF3EC1">
      <w:r>
        <w:t>11. Jumps not to exceed 95cm</w:t>
      </w:r>
      <w:r w:rsidR="00BF3EC1">
        <w:t xml:space="preserve"> </w:t>
      </w:r>
    </w:p>
    <w:p w:rsidR="00D35FAD" w:rsidRDefault="00D35FAD" w:rsidP="00D35FAD"/>
    <w:p w:rsidR="00BF3EC1" w:rsidRDefault="00D35FAD" w:rsidP="00DE598D">
      <w:r>
        <w:t xml:space="preserve">Rosettes to 6th place </w:t>
      </w:r>
    </w:p>
    <w:p w:rsidR="00BF3EC1" w:rsidRDefault="008177C1" w:rsidP="00DE598D">
      <w:pPr>
        <w:rPr>
          <w:color w:val="FF0000"/>
        </w:rPr>
      </w:pPr>
      <w:r>
        <w:t>Entries cl</w:t>
      </w:r>
      <w:r w:rsidR="000A0CF4">
        <w:t>ose on Thursday 22nd</w:t>
      </w:r>
      <w:r w:rsidR="00BF3EC1">
        <w:t xml:space="preserve"> August</w:t>
      </w:r>
      <w:r w:rsidRPr="00DE598D">
        <w:rPr>
          <w:color w:val="FF0000"/>
        </w:rPr>
        <w:t xml:space="preserve"> </w:t>
      </w:r>
    </w:p>
    <w:p w:rsidR="004443D0" w:rsidRDefault="00D35FAD" w:rsidP="00DE598D">
      <w:pPr>
        <w:rPr>
          <w:color w:val="FF0000"/>
        </w:rPr>
      </w:pPr>
      <w:r>
        <w:t xml:space="preserve">Please send entries to </w:t>
      </w:r>
      <w:r w:rsidR="00BF3EC1">
        <w:t xml:space="preserve">Michelle Macaulay, North Sharperton Steads, </w:t>
      </w:r>
      <w:proofErr w:type="gramStart"/>
      <w:r w:rsidR="00BF3EC1">
        <w:t>Morpeth</w:t>
      </w:r>
      <w:proofErr w:type="gramEnd"/>
      <w:r w:rsidR="00BF3EC1">
        <w:t>, NE65 7AE</w:t>
      </w:r>
      <w:r w:rsidR="008177C1" w:rsidRPr="003C786C">
        <w:rPr>
          <w:color w:val="FF0000"/>
        </w:rPr>
        <w:t xml:space="preserve"> </w:t>
      </w:r>
    </w:p>
    <w:p w:rsidR="003C786C" w:rsidRDefault="004443D0" w:rsidP="00DE598D">
      <w:r>
        <w:t xml:space="preserve">If you’d like to enter via email and pay by bacs please email </w:t>
      </w:r>
      <w:hyperlink r:id="rId7" w:history="1">
        <w:r w:rsidRPr="008E6162">
          <w:rPr>
            <w:rStyle w:val="Hyperlink"/>
          </w:rPr>
          <w:t>web@morpethfoxhounds.co.uk</w:t>
        </w:r>
      </w:hyperlink>
      <w:r>
        <w:t xml:space="preserve">  </w:t>
      </w:r>
      <w:r w:rsidR="008177C1" w:rsidRPr="003C786C">
        <w:rPr>
          <w:color w:val="FF0000"/>
        </w:rPr>
        <w:t xml:space="preserve"> </w:t>
      </w:r>
    </w:p>
    <w:p w:rsidR="00D35FAD" w:rsidRDefault="00D35FAD" w:rsidP="00DE598D">
      <w:pPr>
        <w:rPr>
          <w:u w:val="single"/>
        </w:rPr>
      </w:pPr>
    </w:p>
    <w:p w:rsidR="00D35FAD" w:rsidRDefault="00D35FAD" w:rsidP="00DE598D">
      <w:pPr>
        <w:rPr>
          <w:u w:val="single"/>
        </w:rPr>
      </w:pPr>
    </w:p>
    <w:p w:rsidR="003C786C" w:rsidRPr="00D35FAD" w:rsidRDefault="003C786C" w:rsidP="00D35FAD">
      <w:pPr>
        <w:rPr>
          <w:u w:val="single"/>
        </w:rPr>
      </w:pPr>
      <w:r w:rsidRPr="008177C1">
        <w:rPr>
          <w:u w:val="single"/>
        </w:rPr>
        <w:t>Rules</w:t>
      </w:r>
      <w:r>
        <w:t xml:space="preserve"> </w:t>
      </w:r>
    </w:p>
    <w:p w:rsidR="003C786C" w:rsidRDefault="00D35FAD" w:rsidP="00DE598D">
      <w:r>
        <w:t>1</w:t>
      </w:r>
      <w:r w:rsidR="003C786C">
        <w:t>. All competitors must wear a BS riding hat whilst mounted.</w:t>
      </w:r>
    </w:p>
    <w:p w:rsidR="003C786C" w:rsidRDefault="00D35FAD" w:rsidP="00DE598D">
      <w:r>
        <w:t xml:space="preserve"> 2</w:t>
      </w:r>
      <w:r w:rsidR="003C786C">
        <w:t>. The organisers or any persons acting on their behalf do not accept any liability for any loss, damage, accident, injury to horses, ponies, riders, spectators or property whatsoever in connection with or arising from this event.</w:t>
      </w:r>
    </w:p>
    <w:p w:rsidR="003C786C" w:rsidRDefault="00D35FAD" w:rsidP="00DE598D">
      <w:r>
        <w:t xml:space="preserve"> 3</w:t>
      </w:r>
      <w:r w:rsidR="003C786C">
        <w:t xml:space="preserve">. Dogs must be kept on a lead at all times. </w:t>
      </w:r>
    </w:p>
    <w:p w:rsidR="003C786C" w:rsidRDefault="00D35FAD" w:rsidP="00DE598D">
      <w:r>
        <w:t>4</w:t>
      </w:r>
      <w:r w:rsidR="003C786C">
        <w:t xml:space="preserve">. The judges’ decision is final. Any objections / complaints must be lodged in writing to the secretary with a deposit of £20 (returnable if the objection / complaint </w:t>
      </w:r>
      <w:proofErr w:type="gramStart"/>
      <w:r w:rsidR="003C786C">
        <w:t>is</w:t>
      </w:r>
      <w:proofErr w:type="gramEnd"/>
      <w:r w:rsidR="003C786C">
        <w:t xml:space="preserve"> upheld).</w:t>
      </w:r>
    </w:p>
    <w:p w:rsidR="003C786C" w:rsidRPr="00D35FAD" w:rsidRDefault="00D35FAD" w:rsidP="00D35FAD">
      <w:r>
        <w:t xml:space="preserve"> 5</w:t>
      </w:r>
      <w:r w:rsidR="003C786C">
        <w:t xml:space="preserve">. We recommend that body protectors are worn for all classes. </w:t>
      </w:r>
    </w:p>
    <w:tbl>
      <w:tblPr>
        <w:tblStyle w:val="TableGrid"/>
        <w:tblpPr w:leftFromText="180" w:rightFromText="180" w:vertAnchor="text" w:horzAnchor="margin" w:tblpY="389"/>
        <w:tblW w:w="0" w:type="auto"/>
        <w:tblLook w:val="04A0" w:firstRow="1" w:lastRow="0" w:firstColumn="1" w:lastColumn="0" w:noHBand="0" w:noVBand="1"/>
      </w:tblPr>
      <w:tblGrid>
        <w:gridCol w:w="2309"/>
        <w:gridCol w:w="2310"/>
        <w:gridCol w:w="2311"/>
        <w:gridCol w:w="2312"/>
      </w:tblGrid>
      <w:tr w:rsidR="008177C1" w:rsidTr="008177C1">
        <w:tc>
          <w:tcPr>
            <w:tcW w:w="2309" w:type="dxa"/>
          </w:tcPr>
          <w:p w:rsidR="008177C1" w:rsidRDefault="008177C1" w:rsidP="008177C1">
            <w:pPr>
              <w:jc w:val="center"/>
            </w:pPr>
            <w:r>
              <w:t>Name</w:t>
            </w:r>
          </w:p>
        </w:tc>
        <w:tc>
          <w:tcPr>
            <w:tcW w:w="2310" w:type="dxa"/>
          </w:tcPr>
          <w:p w:rsidR="008177C1" w:rsidRDefault="008177C1" w:rsidP="008177C1">
            <w:pPr>
              <w:jc w:val="center"/>
            </w:pPr>
            <w:r>
              <w:t>Horse/Pony</w:t>
            </w:r>
          </w:p>
        </w:tc>
        <w:tc>
          <w:tcPr>
            <w:tcW w:w="2311" w:type="dxa"/>
          </w:tcPr>
          <w:p w:rsidR="008177C1" w:rsidRDefault="008177C1" w:rsidP="008177C1">
            <w:pPr>
              <w:jc w:val="center"/>
            </w:pPr>
            <w:r>
              <w:t>Class</w:t>
            </w:r>
          </w:p>
        </w:tc>
        <w:tc>
          <w:tcPr>
            <w:tcW w:w="2312" w:type="dxa"/>
          </w:tcPr>
          <w:p w:rsidR="008177C1" w:rsidRDefault="008177C1" w:rsidP="008177C1">
            <w:pPr>
              <w:jc w:val="center"/>
            </w:pPr>
            <w:r>
              <w:t>Entry Fee</w:t>
            </w:r>
          </w:p>
          <w:p w:rsidR="008177C1" w:rsidRDefault="008177C1" w:rsidP="008177C1">
            <w:pPr>
              <w:jc w:val="center"/>
            </w:pPr>
          </w:p>
        </w:tc>
      </w:tr>
      <w:tr w:rsidR="008177C1" w:rsidTr="008177C1">
        <w:tc>
          <w:tcPr>
            <w:tcW w:w="2309" w:type="dxa"/>
          </w:tcPr>
          <w:p w:rsidR="008177C1" w:rsidRDefault="008177C1" w:rsidP="008177C1">
            <w:pPr>
              <w:jc w:val="center"/>
            </w:pPr>
          </w:p>
          <w:p w:rsidR="008177C1" w:rsidRDefault="008177C1" w:rsidP="008177C1">
            <w:pPr>
              <w:jc w:val="center"/>
            </w:pPr>
          </w:p>
        </w:tc>
        <w:tc>
          <w:tcPr>
            <w:tcW w:w="2310" w:type="dxa"/>
          </w:tcPr>
          <w:p w:rsidR="008177C1" w:rsidRDefault="008177C1" w:rsidP="008177C1">
            <w:pPr>
              <w:jc w:val="center"/>
            </w:pPr>
          </w:p>
        </w:tc>
        <w:tc>
          <w:tcPr>
            <w:tcW w:w="2311" w:type="dxa"/>
          </w:tcPr>
          <w:p w:rsidR="008177C1" w:rsidRDefault="008177C1" w:rsidP="008177C1">
            <w:pPr>
              <w:jc w:val="center"/>
            </w:pPr>
          </w:p>
        </w:tc>
        <w:tc>
          <w:tcPr>
            <w:tcW w:w="2312" w:type="dxa"/>
          </w:tcPr>
          <w:p w:rsidR="008177C1" w:rsidRDefault="008177C1" w:rsidP="008177C1">
            <w:pPr>
              <w:jc w:val="center"/>
            </w:pPr>
          </w:p>
        </w:tc>
      </w:tr>
      <w:tr w:rsidR="008177C1" w:rsidTr="008177C1">
        <w:tc>
          <w:tcPr>
            <w:tcW w:w="2309" w:type="dxa"/>
          </w:tcPr>
          <w:p w:rsidR="008177C1" w:rsidRDefault="008177C1" w:rsidP="008177C1">
            <w:pPr>
              <w:jc w:val="center"/>
            </w:pPr>
          </w:p>
          <w:p w:rsidR="008177C1" w:rsidRDefault="008177C1" w:rsidP="008177C1">
            <w:pPr>
              <w:jc w:val="center"/>
            </w:pPr>
          </w:p>
        </w:tc>
        <w:tc>
          <w:tcPr>
            <w:tcW w:w="2310" w:type="dxa"/>
          </w:tcPr>
          <w:p w:rsidR="008177C1" w:rsidRDefault="008177C1" w:rsidP="008177C1">
            <w:pPr>
              <w:jc w:val="center"/>
            </w:pPr>
          </w:p>
        </w:tc>
        <w:tc>
          <w:tcPr>
            <w:tcW w:w="2311" w:type="dxa"/>
          </w:tcPr>
          <w:p w:rsidR="008177C1" w:rsidRDefault="008177C1" w:rsidP="008177C1">
            <w:pPr>
              <w:jc w:val="center"/>
            </w:pPr>
          </w:p>
        </w:tc>
        <w:tc>
          <w:tcPr>
            <w:tcW w:w="2312" w:type="dxa"/>
          </w:tcPr>
          <w:p w:rsidR="008177C1" w:rsidRDefault="008177C1" w:rsidP="008177C1">
            <w:pPr>
              <w:jc w:val="center"/>
            </w:pPr>
          </w:p>
        </w:tc>
      </w:tr>
      <w:tr w:rsidR="008177C1" w:rsidTr="008177C1">
        <w:tc>
          <w:tcPr>
            <w:tcW w:w="2309" w:type="dxa"/>
          </w:tcPr>
          <w:p w:rsidR="008177C1" w:rsidRDefault="008177C1" w:rsidP="008177C1">
            <w:pPr>
              <w:jc w:val="center"/>
            </w:pPr>
          </w:p>
          <w:p w:rsidR="008177C1" w:rsidRDefault="008177C1" w:rsidP="008177C1">
            <w:pPr>
              <w:jc w:val="center"/>
            </w:pPr>
          </w:p>
        </w:tc>
        <w:tc>
          <w:tcPr>
            <w:tcW w:w="2310" w:type="dxa"/>
          </w:tcPr>
          <w:p w:rsidR="008177C1" w:rsidRDefault="008177C1" w:rsidP="008177C1">
            <w:pPr>
              <w:jc w:val="center"/>
            </w:pPr>
          </w:p>
        </w:tc>
        <w:tc>
          <w:tcPr>
            <w:tcW w:w="2311" w:type="dxa"/>
          </w:tcPr>
          <w:p w:rsidR="008177C1" w:rsidRDefault="008177C1" w:rsidP="008177C1">
            <w:pPr>
              <w:jc w:val="center"/>
            </w:pPr>
          </w:p>
        </w:tc>
        <w:tc>
          <w:tcPr>
            <w:tcW w:w="2312" w:type="dxa"/>
          </w:tcPr>
          <w:p w:rsidR="008177C1" w:rsidRDefault="008177C1" w:rsidP="008177C1">
            <w:pPr>
              <w:jc w:val="center"/>
            </w:pPr>
          </w:p>
        </w:tc>
      </w:tr>
      <w:tr w:rsidR="008177C1" w:rsidTr="008177C1">
        <w:tc>
          <w:tcPr>
            <w:tcW w:w="2309" w:type="dxa"/>
          </w:tcPr>
          <w:p w:rsidR="008177C1" w:rsidRDefault="008177C1" w:rsidP="000D486D">
            <w:pPr>
              <w:jc w:val="center"/>
            </w:pPr>
          </w:p>
          <w:p w:rsidR="008177C1" w:rsidRDefault="008177C1" w:rsidP="000D486D">
            <w:pPr>
              <w:jc w:val="center"/>
            </w:pPr>
          </w:p>
        </w:tc>
        <w:tc>
          <w:tcPr>
            <w:tcW w:w="2310" w:type="dxa"/>
          </w:tcPr>
          <w:p w:rsidR="008177C1" w:rsidRDefault="008177C1" w:rsidP="000D486D">
            <w:pPr>
              <w:jc w:val="center"/>
            </w:pPr>
          </w:p>
        </w:tc>
        <w:tc>
          <w:tcPr>
            <w:tcW w:w="2311" w:type="dxa"/>
          </w:tcPr>
          <w:p w:rsidR="008177C1" w:rsidRDefault="008177C1" w:rsidP="000D486D">
            <w:pPr>
              <w:jc w:val="center"/>
            </w:pPr>
          </w:p>
        </w:tc>
        <w:tc>
          <w:tcPr>
            <w:tcW w:w="2312" w:type="dxa"/>
          </w:tcPr>
          <w:p w:rsidR="008177C1" w:rsidRDefault="008177C1" w:rsidP="000D486D">
            <w:pPr>
              <w:jc w:val="center"/>
            </w:pPr>
          </w:p>
        </w:tc>
      </w:tr>
      <w:tr w:rsidR="008177C1" w:rsidTr="008177C1">
        <w:tc>
          <w:tcPr>
            <w:tcW w:w="2309" w:type="dxa"/>
          </w:tcPr>
          <w:p w:rsidR="008177C1" w:rsidRDefault="008177C1" w:rsidP="000D486D">
            <w:pPr>
              <w:jc w:val="center"/>
            </w:pPr>
          </w:p>
          <w:p w:rsidR="008177C1" w:rsidRDefault="008177C1" w:rsidP="000D486D">
            <w:pPr>
              <w:jc w:val="center"/>
            </w:pPr>
          </w:p>
        </w:tc>
        <w:tc>
          <w:tcPr>
            <w:tcW w:w="2310" w:type="dxa"/>
          </w:tcPr>
          <w:p w:rsidR="008177C1" w:rsidRDefault="008177C1" w:rsidP="000D486D">
            <w:pPr>
              <w:jc w:val="center"/>
            </w:pPr>
          </w:p>
        </w:tc>
        <w:tc>
          <w:tcPr>
            <w:tcW w:w="2311" w:type="dxa"/>
          </w:tcPr>
          <w:p w:rsidR="008177C1" w:rsidRDefault="008177C1" w:rsidP="008177C1">
            <w:pPr>
              <w:jc w:val="right"/>
            </w:pPr>
          </w:p>
        </w:tc>
        <w:tc>
          <w:tcPr>
            <w:tcW w:w="2312" w:type="dxa"/>
          </w:tcPr>
          <w:p w:rsidR="008177C1" w:rsidRDefault="008177C1" w:rsidP="000D486D">
            <w:pPr>
              <w:jc w:val="center"/>
            </w:pPr>
          </w:p>
        </w:tc>
      </w:tr>
      <w:tr w:rsidR="008177C1" w:rsidTr="008177C1">
        <w:tc>
          <w:tcPr>
            <w:tcW w:w="2309" w:type="dxa"/>
          </w:tcPr>
          <w:p w:rsidR="008177C1" w:rsidRDefault="008177C1" w:rsidP="008177C1">
            <w:pPr>
              <w:jc w:val="center"/>
            </w:pPr>
          </w:p>
          <w:p w:rsidR="008177C1" w:rsidRDefault="008177C1" w:rsidP="008177C1">
            <w:pPr>
              <w:jc w:val="center"/>
            </w:pPr>
          </w:p>
        </w:tc>
        <w:tc>
          <w:tcPr>
            <w:tcW w:w="2310" w:type="dxa"/>
          </w:tcPr>
          <w:p w:rsidR="008177C1" w:rsidRDefault="008177C1" w:rsidP="008177C1">
            <w:pPr>
              <w:jc w:val="center"/>
            </w:pPr>
          </w:p>
          <w:p w:rsidR="008177C1" w:rsidRDefault="008177C1" w:rsidP="008177C1">
            <w:pPr>
              <w:jc w:val="center"/>
            </w:pPr>
          </w:p>
        </w:tc>
        <w:tc>
          <w:tcPr>
            <w:tcW w:w="2311" w:type="dxa"/>
          </w:tcPr>
          <w:p w:rsidR="008177C1" w:rsidRDefault="008177C1" w:rsidP="008177C1">
            <w:pPr>
              <w:jc w:val="center"/>
            </w:pPr>
          </w:p>
          <w:p w:rsidR="008177C1" w:rsidRDefault="008177C1" w:rsidP="008177C1">
            <w:pPr>
              <w:jc w:val="center"/>
            </w:pPr>
          </w:p>
        </w:tc>
        <w:tc>
          <w:tcPr>
            <w:tcW w:w="2310" w:type="dxa"/>
          </w:tcPr>
          <w:p w:rsidR="008177C1" w:rsidRDefault="008177C1" w:rsidP="008177C1">
            <w:pPr>
              <w:jc w:val="center"/>
            </w:pPr>
          </w:p>
          <w:p w:rsidR="008177C1" w:rsidRDefault="008177C1" w:rsidP="008177C1">
            <w:pPr>
              <w:jc w:val="center"/>
            </w:pPr>
          </w:p>
        </w:tc>
      </w:tr>
      <w:tr w:rsidR="008177C1" w:rsidTr="008177C1">
        <w:tc>
          <w:tcPr>
            <w:tcW w:w="2309" w:type="dxa"/>
          </w:tcPr>
          <w:p w:rsidR="008177C1" w:rsidRDefault="008177C1" w:rsidP="008177C1">
            <w:pPr>
              <w:jc w:val="center"/>
            </w:pPr>
          </w:p>
          <w:p w:rsidR="008177C1" w:rsidRDefault="008177C1" w:rsidP="008177C1">
            <w:pPr>
              <w:jc w:val="center"/>
            </w:pPr>
          </w:p>
        </w:tc>
        <w:tc>
          <w:tcPr>
            <w:tcW w:w="2310" w:type="dxa"/>
          </w:tcPr>
          <w:p w:rsidR="008177C1" w:rsidRDefault="008177C1" w:rsidP="008177C1">
            <w:pPr>
              <w:jc w:val="center"/>
            </w:pPr>
          </w:p>
          <w:p w:rsidR="008177C1" w:rsidRDefault="008177C1" w:rsidP="008177C1">
            <w:pPr>
              <w:jc w:val="center"/>
            </w:pPr>
          </w:p>
        </w:tc>
        <w:tc>
          <w:tcPr>
            <w:tcW w:w="2311" w:type="dxa"/>
          </w:tcPr>
          <w:p w:rsidR="008177C1" w:rsidRDefault="008177C1" w:rsidP="008177C1">
            <w:pPr>
              <w:jc w:val="right"/>
            </w:pPr>
            <w:r>
              <w:t>Total Fee</w:t>
            </w:r>
          </w:p>
          <w:p w:rsidR="008177C1" w:rsidRDefault="008177C1" w:rsidP="008177C1"/>
        </w:tc>
        <w:tc>
          <w:tcPr>
            <w:tcW w:w="2310" w:type="dxa"/>
          </w:tcPr>
          <w:p w:rsidR="008177C1" w:rsidRDefault="008177C1" w:rsidP="008177C1">
            <w:pPr>
              <w:jc w:val="center"/>
            </w:pPr>
          </w:p>
          <w:p w:rsidR="008177C1" w:rsidRDefault="008177C1" w:rsidP="008177C1">
            <w:pPr>
              <w:jc w:val="center"/>
            </w:pPr>
          </w:p>
        </w:tc>
      </w:tr>
    </w:tbl>
    <w:p w:rsidR="003C786C" w:rsidRDefault="003C786C" w:rsidP="003C786C">
      <w:pPr>
        <w:jc w:val="center"/>
      </w:pPr>
    </w:p>
    <w:p w:rsidR="00D35FAD" w:rsidRDefault="003C786C" w:rsidP="00D35FAD">
      <w:r>
        <w:t xml:space="preserve">Entries </w:t>
      </w:r>
      <w:r w:rsidR="00D35FAD">
        <w:t>- Class</w:t>
      </w:r>
      <w:r w:rsidR="00103ABF">
        <w:t>es  1 – 5   £6 , Classes  6 – 11</w:t>
      </w:r>
      <w:r w:rsidR="00D35FAD">
        <w:t xml:space="preserve">   £15 / team </w:t>
      </w:r>
    </w:p>
    <w:p w:rsidR="00D35FAD" w:rsidRPr="00D35FAD" w:rsidRDefault="000A0CF4" w:rsidP="00D35FAD">
      <w:r>
        <w:t>Entries close Thursday 22nd</w:t>
      </w:r>
      <w:r w:rsidR="00D35FAD" w:rsidRPr="00D35FAD">
        <w:t xml:space="preserve"> August</w:t>
      </w:r>
    </w:p>
    <w:p w:rsidR="004443D0" w:rsidRDefault="004443D0" w:rsidP="004443D0">
      <w:r>
        <w:t xml:space="preserve">Please send entries to Michelle Macaulay, North Sharperton Steads, </w:t>
      </w:r>
      <w:proofErr w:type="gramStart"/>
      <w:r>
        <w:t>Morpeth</w:t>
      </w:r>
      <w:proofErr w:type="gramEnd"/>
      <w:r>
        <w:t>, NE65 7AE</w:t>
      </w:r>
      <w:r w:rsidRPr="003C786C">
        <w:rPr>
          <w:color w:val="FF0000"/>
        </w:rPr>
        <w:t xml:space="preserve">  </w:t>
      </w:r>
    </w:p>
    <w:p w:rsidR="008177C1" w:rsidRDefault="008177C1" w:rsidP="004443D0">
      <w:r>
        <w:t>C</w:t>
      </w:r>
      <w:r w:rsidR="003C786C">
        <w:t>heques p</w:t>
      </w:r>
      <w:r w:rsidR="004443D0">
        <w:t xml:space="preserve">ayable to Morpeth Foxhounds (please email web@morpethfoxhounds.co.uk if you’d like to enter via email and pay by bacs) </w:t>
      </w:r>
    </w:p>
    <w:p w:rsidR="004443D0" w:rsidRDefault="004443D0" w:rsidP="004443D0"/>
    <w:p w:rsidR="008177C1" w:rsidRDefault="003C786C" w:rsidP="008177C1">
      <w:pPr>
        <w:jc w:val="center"/>
      </w:pPr>
      <w:r>
        <w:t>Name_______________________</w:t>
      </w:r>
      <w:r w:rsidR="008177C1">
        <w:t>_______________________________</w:t>
      </w:r>
    </w:p>
    <w:p w:rsidR="008177C1" w:rsidRDefault="003C786C" w:rsidP="008177C1">
      <w:pPr>
        <w:jc w:val="center"/>
      </w:pPr>
      <w:r>
        <w:t>Address____________________________________________________</w:t>
      </w:r>
    </w:p>
    <w:p w:rsidR="008177C1" w:rsidRDefault="003C786C" w:rsidP="008177C1">
      <w:pPr>
        <w:jc w:val="center"/>
      </w:pPr>
      <w:r>
        <w:t>___________________________________________________________</w:t>
      </w:r>
    </w:p>
    <w:p w:rsidR="008177C1" w:rsidRDefault="003C786C" w:rsidP="008177C1">
      <w:pPr>
        <w:jc w:val="center"/>
      </w:pPr>
      <w:r>
        <w:t>Telephone No._______________________________________________</w:t>
      </w:r>
    </w:p>
    <w:p w:rsidR="003C786C" w:rsidRDefault="003C786C" w:rsidP="008177C1">
      <w:pPr>
        <w:jc w:val="center"/>
      </w:pPr>
      <w:r>
        <w:t>Email ______________________________________________________</w:t>
      </w:r>
    </w:p>
    <w:sectPr w:rsidR="003C786C" w:rsidSect="008A74EE">
      <w:pgSz w:w="11906" w:h="16838"/>
      <w:pgMar w:top="284" w:right="1440"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01B"/>
    <w:rsid w:val="000A0CF4"/>
    <w:rsid w:val="00103ABF"/>
    <w:rsid w:val="003C786C"/>
    <w:rsid w:val="004443D0"/>
    <w:rsid w:val="008177C1"/>
    <w:rsid w:val="00821362"/>
    <w:rsid w:val="00853080"/>
    <w:rsid w:val="008A74EE"/>
    <w:rsid w:val="0094201B"/>
    <w:rsid w:val="00A36651"/>
    <w:rsid w:val="00BF3EC1"/>
    <w:rsid w:val="00C04994"/>
    <w:rsid w:val="00D35FAD"/>
    <w:rsid w:val="00DE598D"/>
    <w:rsid w:val="00EE3E15"/>
    <w:rsid w:val="00F403C7"/>
    <w:rsid w:val="00FC64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78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86C"/>
    <w:rPr>
      <w:rFonts w:ascii="Tahoma" w:hAnsi="Tahoma" w:cs="Tahoma"/>
      <w:sz w:val="16"/>
      <w:szCs w:val="16"/>
    </w:rPr>
  </w:style>
  <w:style w:type="character" w:styleId="Hyperlink">
    <w:name w:val="Hyperlink"/>
    <w:basedOn w:val="DefaultParagraphFont"/>
    <w:uiPriority w:val="99"/>
    <w:unhideWhenUsed/>
    <w:rsid w:val="00DE598D"/>
    <w:rPr>
      <w:color w:val="0000FF" w:themeColor="hyperlink"/>
      <w:u w:val="single"/>
    </w:rPr>
  </w:style>
  <w:style w:type="table" w:styleId="TableGrid">
    <w:name w:val="Table Grid"/>
    <w:basedOn w:val="TableNormal"/>
    <w:uiPriority w:val="59"/>
    <w:rsid w:val="008177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78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86C"/>
    <w:rPr>
      <w:rFonts w:ascii="Tahoma" w:hAnsi="Tahoma" w:cs="Tahoma"/>
      <w:sz w:val="16"/>
      <w:szCs w:val="16"/>
    </w:rPr>
  </w:style>
  <w:style w:type="character" w:styleId="Hyperlink">
    <w:name w:val="Hyperlink"/>
    <w:basedOn w:val="DefaultParagraphFont"/>
    <w:uiPriority w:val="99"/>
    <w:unhideWhenUsed/>
    <w:rsid w:val="00DE598D"/>
    <w:rPr>
      <w:color w:val="0000FF" w:themeColor="hyperlink"/>
      <w:u w:val="single"/>
    </w:rPr>
  </w:style>
  <w:style w:type="table" w:styleId="TableGrid">
    <w:name w:val="Table Grid"/>
    <w:basedOn w:val="TableNormal"/>
    <w:uiPriority w:val="59"/>
    <w:rsid w:val="008177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web@morpethfoxhounds.co.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A7187-8A30-4B6E-BBB0-D0A2E5034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Michelle's account</dc:creator>
  <cp:lastModifiedBy>Michelle's account</cp:lastModifiedBy>
  <cp:revision>2</cp:revision>
  <cp:lastPrinted>2014-11-28T15:11:00Z</cp:lastPrinted>
  <dcterms:created xsi:type="dcterms:W3CDTF">2019-08-19T19:43:00Z</dcterms:created>
  <dcterms:modified xsi:type="dcterms:W3CDTF">2019-08-19T19:43:00Z</dcterms:modified>
</cp:coreProperties>
</file>